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E2F5C" w14:textId="77777777" w:rsidR="00321D54" w:rsidRPr="00321D54" w:rsidRDefault="00321D54" w:rsidP="00321D54">
      <w:pPr>
        <w:rPr>
          <w:b/>
          <w:bCs/>
        </w:rPr>
      </w:pPr>
      <w:r w:rsidRPr="00321D54">
        <w:rPr>
          <w:b/>
          <w:bCs/>
        </w:rPr>
        <w:t>Sacrifice That Bears Fruit: When a Kernel of Wheat Falls to the Ground and Dies, It Bears Much Fruit (John 12:20–26)</w:t>
      </w:r>
    </w:p>
    <w:p w14:paraId="453B9C43" w14:textId="77777777" w:rsidR="00321D54" w:rsidRPr="00321D54" w:rsidRDefault="00321D54" w:rsidP="00321D54">
      <w:pPr>
        <w:rPr>
          <w:b/>
          <w:bCs/>
        </w:rPr>
      </w:pPr>
    </w:p>
    <w:p w14:paraId="1AE686E4" w14:textId="77777777" w:rsidR="00321D54" w:rsidRPr="00321D54" w:rsidRDefault="00321D54" w:rsidP="00321D54">
      <w:pPr>
        <w:rPr>
          <w:b/>
          <w:bCs/>
        </w:rPr>
      </w:pPr>
      <w:r w:rsidRPr="00321D54">
        <w:rPr>
          <w:b/>
          <w:bCs/>
        </w:rPr>
        <w:t xml:space="preserve">“Verily, verily, I say unto you, </w:t>
      </w:r>
      <w:proofErr w:type="gramStart"/>
      <w:r w:rsidRPr="00321D54">
        <w:rPr>
          <w:b/>
          <w:bCs/>
        </w:rPr>
        <w:t>Except</w:t>
      </w:r>
      <w:proofErr w:type="gramEnd"/>
      <w:r w:rsidRPr="00321D54">
        <w:rPr>
          <w:b/>
          <w:bCs/>
        </w:rPr>
        <w:t xml:space="preserve"> a corn of wheat </w:t>
      </w:r>
      <w:proofErr w:type="gramStart"/>
      <w:r w:rsidRPr="00321D54">
        <w:rPr>
          <w:b/>
          <w:bCs/>
        </w:rPr>
        <w:t>fall</w:t>
      </w:r>
      <w:proofErr w:type="gramEnd"/>
      <w:r w:rsidRPr="00321D54">
        <w:rPr>
          <w:b/>
          <w:bCs/>
        </w:rPr>
        <w:t xml:space="preserve"> into the ground and die, it </w:t>
      </w:r>
      <w:proofErr w:type="spellStart"/>
      <w:r w:rsidRPr="00321D54">
        <w:rPr>
          <w:b/>
          <w:bCs/>
        </w:rPr>
        <w:t>abideth</w:t>
      </w:r>
      <w:proofErr w:type="spellEnd"/>
      <w:r w:rsidRPr="00321D54">
        <w:rPr>
          <w:b/>
          <w:bCs/>
        </w:rPr>
        <w:t xml:space="preserve"> alone: but if it </w:t>
      </w:r>
      <w:proofErr w:type="gramStart"/>
      <w:r w:rsidRPr="00321D54">
        <w:rPr>
          <w:b/>
          <w:bCs/>
        </w:rPr>
        <w:t>die</w:t>
      </w:r>
      <w:proofErr w:type="gramEnd"/>
      <w:r w:rsidRPr="00321D54">
        <w:rPr>
          <w:b/>
          <w:bCs/>
        </w:rPr>
        <w:t xml:space="preserve">, it bringeth forth much </w:t>
      </w:r>
      <w:proofErr w:type="gramStart"/>
      <w:r w:rsidRPr="00321D54">
        <w:rPr>
          <w:b/>
          <w:bCs/>
        </w:rPr>
        <w:t>fruit”(</w:t>
      </w:r>
      <w:proofErr w:type="gramEnd"/>
      <w:r w:rsidRPr="00321D54">
        <w:rPr>
          <w:b/>
          <w:bCs/>
        </w:rPr>
        <w:t>John 12:24).</w:t>
      </w:r>
    </w:p>
    <w:p w14:paraId="18D1966C" w14:textId="77777777" w:rsidR="00321D54" w:rsidRPr="00321D54" w:rsidRDefault="00321D54" w:rsidP="00321D54">
      <w:pPr>
        <w:rPr>
          <w:b/>
          <w:bCs/>
        </w:rPr>
      </w:pPr>
      <w:r w:rsidRPr="00321D54">
        <w:rPr>
          <w:b/>
          <w:bCs/>
        </w:rPr>
        <w:t>The illustration of the kernel of wheat in John 12 presents a powerful challenge to our lives. Within this simple illustration are several profound paradoxes. It speaks of isolation or fruitfulness, losing our life or preserving our life, serving ourselves or serving Christ, and pleasing ourselves or pleasing God. Through these paradoxes, we can learn how to live a life that bears the fruit that Jesus desires.</w:t>
      </w:r>
    </w:p>
    <w:p w14:paraId="3B846C8D" w14:textId="77777777" w:rsidR="00321D54" w:rsidRPr="00321D54" w:rsidRDefault="00321D54" w:rsidP="00321D54">
      <w:pPr>
        <w:rPr>
          <w:b/>
          <w:bCs/>
        </w:rPr>
      </w:pPr>
      <w:r w:rsidRPr="00321D54">
        <w:rPr>
          <w:b/>
          <w:bCs/>
        </w:rPr>
        <w:t>The illustration of the kernel of wheat is essentially Jesus’ first major teaching during the final week of His earthly ministry. It is closely connected with His death. Through this illustration, Jesus shows us how to understand the meaning of His death and how to apply that meaning to our own lives. Therefore, contrary to the way many people may understand this familiar illustration, it contains profound theological truths for us as well as practical principles that we can apply to our everyday lives. As we put these truths into practice, may our lives bear abundant spiritual and practical fruit for the glory of God.</w:t>
      </w:r>
    </w:p>
    <w:p w14:paraId="6245235B" w14:textId="77777777" w:rsidR="00321D54" w:rsidRPr="00321D54" w:rsidRDefault="00321D54" w:rsidP="00321D54">
      <w:pPr>
        <w:rPr>
          <w:b/>
          <w:bCs/>
        </w:rPr>
      </w:pPr>
      <w:r w:rsidRPr="00321D54">
        <w:rPr>
          <w:b/>
          <w:bCs/>
        </w:rPr>
        <w:t>1.The Greeks Who Were Seeking Wisdom (John 12:20–22)</w:t>
      </w:r>
    </w:p>
    <w:p w14:paraId="116A3480" w14:textId="77777777" w:rsidR="00321D54" w:rsidRPr="00321D54" w:rsidRDefault="00321D54" w:rsidP="00321D54">
      <w:pPr>
        <w:rPr>
          <w:b/>
          <w:bCs/>
        </w:rPr>
      </w:pPr>
      <w:r w:rsidRPr="00321D54">
        <w:rPr>
          <w:b/>
          <w:bCs/>
        </w:rPr>
        <w:t>“And there were certain Greeks among them that came up to worship at the feast</w:t>
      </w:r>
      <w:proofErr w:type="gramStart"/>
      <w:r w:rsidRPr="00321D54">
        <w:rPr>
          <w:b/>
          <w:bCs/>
        </w:rPr>
        <w:t>.”(</w:t>
      </w:r>
      <w:proofErr w:type="gramEnd"/>
      <w:r w:rsidRPr="00321D54">
        <w:rPr>
          <w:b/>
          <w:bCs/>
        </w:rPr>
        <w:t>John 12:20).</w:t>
      </w:r>
    </w:p>
    <w:p w14:paraId="326CCF31" w14:textId="77777777" w:rsidR="00321D54" w:rsidRPr="00321D54" w:rsidRDefault="00321D54" w:rsidP="00321D54">
      <w:pPr>
        <w:rPr>
          <w:b/>
          <w:bCs/>
        </w:rPr>
      </w:pPr>
      <w:r w:rsidRPr="00321D54">
        <w:rPr>
          <w:b/>
          <w:bCs/>
        </w:rPr>
        <w:t xml:space="preserve">Here, “the feast” refers to Passover. John in his Gospel mentions the Passover several times (John 2:13; 6:4; 11:55) because of being associated to Jesus’ public ministry.  </w:t>
      </w:r>
      <w:r w:rsidRPr="00321D54">
        <w:t xml:space="preserve"> </w:t>
      </w:r>
      <w:r w:rsidRPr="00321D54">
        <w:rPr>
          <w:b/>
          <w:bCs/>
        </w:rPr>
        <w:t>Jesus began His public ministry at Passover by cleansing the temple. Then, as the Lamb of God, He completed His earthly ministry by dying on the cross in Jerusalem at Passover. In other words, Jesus’ ministry began at Passover and ended at Passover.  Passover was one of the three great Jewish festivals, along with the Feast of Weeks (Pentecost), and the Feast of Tabernacles. According to Deuteronomy 16:16, Passover was a feast that every Jewish male was required to observe at the appointed place, the temple. It commemorated Israel’s deliverance from slavery in Egypt and therefore had a direct connection with Israel’s salvation. For this reason, Passover was the most important festival for the Jewish people.</w:t>
      </w:r>
      <w:r w:rsidRPr="00321D54">
        <w:t xml:space="preserve"> </w:t>
      </w:r>
      <w:r w:rsidRPr="00321D54">
        <w:rPr>
          <w:b/>
          <w:bCs/>
        </w:rPr>
        <w:t xml:space="preserve">Also, all of Israel’s festivals are based on this and begin accordingly. So Jewish men were required to come to Jerusalem for the feast, huge crowds gathered in the city during Passover. John 12:12 tells us that a great crowd had come to Jerusalem for the festival. During the time of Jesus, Jerusalem may have had a population of around 100,000 people, although some estimates place it as high as </w:t>
      </w:r>
      <w:r w:rsidRPr="00321D54">
        <w:rPr>
          <w:b/>
          <w:bCs/>
        </w:rPr>
        <w:lastRenderedPageBreak/>
        <w:t>300,000. During Passover, however, the population could swell dramatically because pilgrims came from all over Israel and from other parts of the Roman world. The Jewish historian Josephus gives a much higher figure, reporting that approximately 2.7 million people were present in Jerusalem during one Passover period. And among this enormous crowd were some Greeks.</w:t>
      </w:r>
    </w:p>
    <w:p w14:paraId="13556997" w14:textId="77777777" w:rsidR="00321D54" w:rsidRPr="00321D54" w:rsidRDefault="00321D54" w:rsidP="00321D54">
      <w:r w:rsidRPr="00321D54">
        <w:rPr>
          <w:b/>
          <w:bCs/>
        </w:rPr>
        <w:t>Who were these Greeks? They were Gentiles who had been attracted to Judaism. Some may have been converts to Judaism, while others may have been what the New Testament calls “God-fearers.” God-fearers were Gentiles who were not full converts to Judaism but were attracted to the worship of the one true God and to the moral teachings of the Jewish faith. The pagan world was largely characterized by polytheism. People worshiped many different gods. Judaism, by contrast, proclaimed that there is one true God. The Jewish faith also provided a clear moral framework for life. These Gentiles were attracted to Judaism because of its belief in one God and its high moral standards. Some of these God-fearers later became among the earliest followers of Jesus Christ.</w:t>
      </w:r>
      <w:r w:rsidRPr="00321D54">
        <w:t xml:space="preserve"> </w:t>
      </w:r>
    </w:p>
    <w:p w14:paraId="4EC070B7" w14:textId="77777777" w:rsidR="00321D54" w:rsidRPr="00321D54" w:rsidRDefault="00321D54" w:rsidP="00321D54">
      <w:pPr>
        <w:rPr>
          <w:b/>
          <w:bCs/>
        </w:rPr>
      </w:pPr>
      <w:r w:rsidRPr="00321D54">
        <w:rPr>
          <w:b/>
          <w:bCs/>
        </w:rPr>
        <w:t>The Apostle Paul described a difference between the Greeks and the Jews in their approach to seeking the truth. “For the Jews require a sign, and the Greeks seek after wisdom.” (1 Corinthians 1:22). The Jews were looking for signs. Jesus had performed many miraculous signs before them. He healed the sick, gave sight to the blind, fed the multitudes, and even raised Lazarus from the dead. These signs pointed clearly to the fact that Jesus was the Messiah. And yet, many of the Jews still rejected Him. Why? Because true faith is not ultimately based on what we can see. Faith is based on the Word of God. We should not build our faith on what we see, or on what we have our thoughts, or on what we have our emotions. Those things can change. Our circumstances can change. Our feelings can change. But the Word of God never changes. Therefore, the foundation of our faith must always be the Word of God. As Paul says: “For we walk by faith, not by sight.” (2 Corinthians 5:7)</w:t>
      </w:r>
    </w:p>
    <w:p w14:paraId="47B0F26C" w14:textId="77777777" w:rsidR="00321D54" w:rsidRPr="00321D54" w:rsidRDefault="00321D54" w:rsidP="00321D54">
      <w:pPr>
        <w:rPr>
          <w:b/>
          <w:bCs/>
        </w:rPr>
      </w:pPr>
      <w:r w:rsidRPr="00321D54">
        <w:rPr>
          <w:b/>
          <w:bCs/>
        </w:rPr>
        <w:t xml:space="preserve">The Greeks, however, were seeking wisdom. They had heard about Jesus. They had heard about His teaching. They had heard about His miracles and especially about His power to raise the dead. Perhaps they had heard about Lazarus, whom Jesus had recently raised from the dead. They wanted to meet Jesus. They wanted to hear His teaching. They wanted to know more about His wisdom. In other words, they had an open heart toward Jesus. They were people who were seeking wisdom. Jesus is the Savior of the world who welcomes those who come to Him. He is not merely the Redeemer of the Jews; He is the Savior of all people. Jesus would soon reveal that He is not merely the Savior of Israel, but the Savior of the world. The arrival of these Greeks was significant because it pointed forward to what would happen after Jesus’ death and resurrection and the coming of the Holy Spirit. The gospel would go beyond </w:t>
      </w:r>
      <w:r w:rsidRPr="00321D54">
        <w:rPr>
          <w:b/>
          <w:bCs/>
        </w:rPr>
        <w:lastRenderedPageBreak/>
        <w:t xml:space="preserve">the boundaries of Israel and be proclaimed to the Gentile nations. Therefore, Jesus is the Savior of the whole world as well as the redeemer of the Jews. </w:t>
      </w:r>
    </w:p>
    <w:p w14:paraId="6A51002F" w14:textId="77777777" w:rsidR="00321D54" w:rsidRDefault="00321D54" w:rsidP="00321D54">
      <w:pPr>
        <w:rPr>
          <w:b/>
          <w:bCs/>
        </w:rPr>
      </w:pPr>
      <w:r w:rsidRPr="00321D54">
        <w:rPr>
          <w:b/>
          <w:bCs/>
        </w:rPr>
        <w:t>2. Jesus’ Hour: The Time When Jesus Would Be Glorified (John 12:23).</w:t>
      </w:r>
    </w:p>
    <w:p w14:paraId="64C6B411" w14:textId="439BD3BD" w:rsidR="00321D54" w:rsidRDefault="00321D54" w:rsidP="00321D54">
      <w:pPr>
        <w:rPr>
          <w:b/>
          <w:bCs/>
        </w:rPr>
      </w:pPr>
      <w:r>
        <w:rPr>
          <w:b/>
          <w:bCs/>
          <w:noProof/>
        </w:rPr>
        <w:drawing>
          <wp:inline distT="0" distB="0" distL="0" distR="0" wp14:anchorId="0F0234D1" wp14:editId="614588BE">
            <wp:extent cx="4700270" cy="5090795"/>
            <wp:effectExtent l="0" t="0" r="5080" b="0"/>
            <wp:docPr id="25860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00270" cy="5090795"/>
                    </a:xfrm>
                    <a:prstGeom prst="rect">
                      <a:avLst/>
                    </a:prstGeom>
                    <a:noFill/>
                  </pic:spPr>
                </pic:pic>
              </a:graphicData>
            </a:graphic>
          </wp:inline>
        </w:drawing>
      </w:r>
    </w:p>
    <w:p w14:paraId="5903FDDD" w14:textId="77777777" w:rsidR="00321D54" w:rsidRPr="00321D54" w:rsidRDefault="00321D54" w:rsidP="00321D54">
      <w:pPr>
        <w:rPr>
          <w:b/>
          <w:bCs/>
        </w:rPr>
      </w:pPr>
    </w:p>
    <w:p w14:paraId="4080FAF1" w14:textId="77777777" w:rsidR="00321D54" w:rsidRPr="00321D54" w:rsidRDefault="00321D54" w:rsidP="00321D54">
      <w:pPr>
        <w:rPr>
          <w:b/>
          <w:bCs/>
        </w:rPr>
      </w:pPr>
      <w:r w:rsidRPr="00321D54">
        <w:rPr>
          <w:b/>
          <w:bCs/>
        </w:rPr>
        <w:t>The Greeks wanted to meet Jesus through Philip (John 12:21–22). Philip was from Bethsaida in Galilee. Since Bethsaida was near the region of the Decapolis, where many Gentiles lived, Philip may have been familiar with these Greeks. Perhaps this is why they approached Philip and asked him to arrange a meeting with Jesus.</w:t>
      </w:r>
    </w:p>
    <w:p w14:paraId="2F27D0A9" w14:textId="77777777" w:rsidR="00321D54" w:rsidRPr="00321D54" w:rsidRDefault="00321D54" w:rsidP="00321D54">
      <w:pPr>
        <w:rPr>
          <w:b/>
          <w:bCs/>
        </w:rPr>
      </w:pPr>
      <w:r w:rsidRPr="00321D54">
        <w:rPr>
          <w:b/>
          <w:bCs/>
        </w:rPr>
        <w:t xml:space="preserve">Philip went and told Andrew, and together they brought the Greeks’ request to Jesus. But instead of simply responding to their request, Jesus made a remarkable declaration: “And Jesus answered them, saying, </w:t>
      </w:r>
      <w:proofErr w:type="gramStart"/>
      <w:r w:rsidRPr="00321D54">
        <w:rPr>
          <w:b/>
          <w:bCs/>
        </w:rPr>
        <w:t>The</w:t>
      </w:r>
      <w:proofErr w:type="gramEnd"/>
      <w:r w:rsidRPr="00321D54">
        <w:rPr>
          <w:b/>
          <w:bCs/>
        </w:rPr>
        <w:t xml:space="preserve"> hour is come, that the Son of man should be glorified.” (John 12:23).</w:t>
      </w:r>
    </w:p>
    <w:p w14:paraId="257CA675" w14:textId="77777777" w:rsidR="00321D54" w:rsidRPr="00321D54" w:rsidRDefault="00321D54" w:rsidP="00321D54">
      <w:pPr>
        <w:rPr>
          <w:b/>
          <w:bCs/>
        </w:rPr>
      </w:pPr>
      <w:r w:rsidRPr="00321D54">
        <w:rPr>
          <w:b/>
          <w:bCs/>
        </w:rPr>
        <w:lastRenderedPageBreak/>
        <w:t xml:space="preserve">What did Jesus mean when He said, “The hour is come”? Throughout His ministry, Jesus repeatedly spoke about His hour. The “hour” refers to the appointed time when Jesus would be crucified and die on the cross. Now that hour has arrived. There are several important truths and applications that we can learn from Jesus’ death. First, Jesus’ death on the cross was His glory. From a human perspective, the cross looked like tragedy, shame, and defeat. But Jesus saw it very differently. His death was not a tragedy; it was a triumph. Jesus was going to the cross in order to accomplish God’s plan of redemption. His death was not an accident or a failure. It was the fulfillment of God’s eternal purpose. That is why the cross became a place of glory. The cross of Christ is the cross of substitution, where Jesus took our place and bore the penalty for our sins. The cross is the cross of salvation, because through Christ’s death we receive forgiveness and eternal life. The cross is the cross of victory, because through His death Jesus defeated the power of Satan. The cross is the cross of glory, because Jesus broke the power of death and opened the way to the glory of resurrection. Therefore, Jesus’ death on the cross the apostle Paul say: “But we preach Christ crucified, unto the Jews a </w:t>
      </w:r>
      <w:proofErr w:type="spellStart"/>
      <w:r w:rsidRPr="00321D54">
        <w:rPr>
          <w:b/>
          <w:bCs/>
        </w:rPr>
        <w:t>stumblingblock</w:t>
      </w:r>
      <w:proofErr w:type="spellEnd"/>
      <w:r w:rsidRPr="00321D54">
        <w:rPr>
          <w:b/>
          <w:bCs/>
        </w:rPr>
        <w:t>, and unto the Greeks foolishness; but unto them which are called Christ the power of God, and the wisdom of God.” (1 Corinthians 1:23–24). The cross may look like weakness to the world, but it is the power of God and the wisdom of God.</w:t>
      </w:r>
    </w:p>
    <w:p w14:paraId="3A0A9FC9" w14:textId="77777777" w:rsidR="00321D54" w:rsidRPr="00321D54" w:rsidRDefault="00321D54" w:rsidP="00321D54">
      <w:pPr>
        <w:rPr>
          <w:b/>
          <w:bCs/>
        </w:rPr>
      </w:pPr>
      <w:r w:rsidRPr="00321D54">
        <w:rPr>
          <w:b/>
          <w:bCs/>
        </w:rPr>
        <w:t>Second, Jesus saw the vision of abundant fruit that would come through His death. Jesus is not merely the Redeemer of the Jews. He is the Lamb of God who takes away the sin of the world. Jesus is the Savior of the world (John 4:42), and He died on the cross for the sake of the whole world. Therefore, Jesus’ death was not only for the Jews but also for the Gentiles. Through His death, people from every nation can receive salvation. That is why Jesus’ death is a death of glory. His death would bring salvation and eternal life to countless people throughout the world.</w:t>
      </w:r>
    </w:p>
    <w:p w14:paraId="44A0AE39" w14:textId="77777777" w:rsidR="00321D54" w:rsidRPr="00321D54" w:rsidRDefault="00321D54" w:rsidP="00321D54">
      <w:pPr>
        <w:rPr>
          <w:b/>
          <w:bCs/>
        </w:rPr>
      </w:pPr>
      <w:r w:rsidRPr="00321D54">
        <w:rPr>
          <w:b/>
          <w:bCs/>
        </w:rPr>
        <w:t>3. When the Seed Dies, It Bears Much Fruit (John 12:24)</w:t>
      </w:r>
    </w:p>
    <w:p w14:paraId="63489021" w14:textId="77777777" w:rsidR="00321D54" w:rsidRPr="00321D54" w:rsidRDefault="00321D54" w:rsidP="00321D54">
      <w:pPr>
        <w:rPr>
          <w:b/>
          <w:bCs/>
        </w:rPr>
      </w:pPr>
      <w:r w:rsidRPr="00321D54">
        <w:rPr>
          <w:b/>
          <w:bCs/>
        </w:rPr>
        <w:t>Jesus explained the meaning of His death by using the illustration of a kernel of wheat:</w:t>
      </w:r>
    </w:p>
    <w:p w14:paraId="71CE3081" w14:textId="77777777" w:rsidR="00321D54" w:rsidRPr="00321D54" w:rsidRDefault="00321D54" w:rsidP="00321D54">
      <w:pPr>
        <w:rPr>
          <w:b/>
          <w:bCs/>
        </w:rPr>
      </w:pPr>
      <w:r w:rsidRPr="00321D54">
        <w:rPr>
          <w:b/>
          <w:bCs/>
        </w:rPr>
        <w:t xml:space="preserve">“Verily, verily, I say unto you, </w:t>
      </w:r>
      <w:proofErr w:type="gramStart"/>
      <w:r w:rsidRPr="00321D54">
        <w:rPr>
          <w:b/>
          <w:bCs/>
        </w:rPr>
        <w:t>Except</w:t>
      </w:r>
      <w:proofErr w:type="gramEnd"/>
      <w:r w:rsidRPr="00321D54">
        <w:rPr>
          <w:b/>
          <w:bCs/>
        </w:rPr>
        <w:t xml:space="preserve"> a corn of wheat </w:t>
      </w:r>
      <w:proofErr w:type="gramStart"/>
      <w:r w:rsidRPr="00321D54">
        <w:rPr>
          <w:b/>
          <w:bCs/>
        </w:rPr>
        <w:t>fall</w:t>
      </w:r>
      <w:proofErr w:type="gramEnd"/>
      <w:r w:rsidRPr="00321D54">
        <w:rPr>
          <w:b/>
          <w:bCs/>
        </w:rPr>
        <w:t xml:space="preserve"> into the ground and die, it </w:t>
      </w:r>
      <w:proofErr w:type="spellStart"/>
      <w:r w:rsidRPr="00321D54">
        <w:rPr>
          <w:b/>
          <w:bCs/>
        </w:rPr>
        <w:t>abideth</w:t>
      </w:r>
      <w:proofErr w:type="spellEnd"/>
      <w:r w:rsidRPr="00321D54">
        <w:rPr>
          <w:b/>
          <w:bCs/>
        </w:rPr>
        <w:t xml:space="preserve"> alone: but if it </w:t>
      </w:r>
      <w:proofErr w:type="gramStart"/>
      <w:r w:rsidRPr="00321D54">
        <w:rPr>
          <w:b/>
          <w:bCs/>
        </w:rPr>
        <w:t>die</w:t>
      </w:r>
      <w:proofErr w:type="gramEnd"/>
      <w:r w:rsidRPr="00321D54">
        <w:rPr>
          <w:b/>
          <w:bCs/>
        </w:rPr>
        <w:t>, it bringeth forth much fruit.” (John 12:24).</w:t>
      </w:r>
    </w:p>
    <w:p w14:paraId="0E27C1FF" w14:textId="77777777" w:rsidR="00321D54" w:rsidRPr="00321D54" w:rsidRDefault="00321D54" w:rsidP="00321D54">
      <w:pPr>
        <w:rPr>
          <w:b/>
          <w:bCs/>
        </w:rPr>
      </w:pPr>
      <w:r w:rsidRPr="00321D54">
        <w:rPr>
          <w:b/>
          <w:bCs/>
        </w:rPr>
        <w:t xml:space="preserve">This illustration is simple, yet paradoxical. Why? Because a single grain of wheat must fall to the ground and die in order to produce many grains of fruit. If the seed does not die, it remains just one seed. The original purpose of a seed is to produce many fruits. In order for the seed to bear fruit, it must go through the process of dying. The potential of the seed to produce many fruits becomes a reality only through death. This is a general truth. However, it applies in a special way to Jesus. Just as one seed produces many seeds (lives) only through its </w:t>
      </w:r>
      <w:r w:rsidRPr="00321D54">
        <w:rPr>
          <w:b/>
          <w:bCs/>
        </w:rPr>
        <w:lastRenderedPageBreak/>
        <w:t>death, many people have received life through the death of Jesus. Through Jesus’ death on the cross, countless people have received eternal life.</w:t>
      </w:r>
    </w:p>
    <w:p w14:paraId="264A144D" w14:textId="77777777" w:rsidR="00321D54" w:rsidRPr="00321D54" w:rsidRDefault="00321D54" w:rsidP="00321D54">
      <w:pPr>
        <w:rPr>
          <w:b/>
          <w:bCs/>
        </w:rPr>
      </w:pPr>
      <w:r w:rsidRPr="00321D54">
        <w:rPr>
          <w:b/>
          <w:bCs/>
        </w:rPr>
        <w:t>There is a spiritual truth we can learn from the illustration of the seed. And we can apply this truth to our own lives in the same way. There is no glory without suffering. There is no abundant, fruitful life without death. There is no victory without surrender. A single seed by itself is small and seemingly insignificant. But when a seed is planted, it dies and produces much fruit. When a seed dies, there is beauty and abundance, and the seed fulfills its purpose. If a seed refuses to die in the ground, it remains just one seed. Moreover, at some point, that seed becomes useless. Therefore, the only way for a seed to fulfill its purpose is to be planted in the ground.</w:t>
      </w:r>
    </w:p>
    <w:p w14:paraId="02F99E73" w14:textId="77777777" w:rsidR="00321D54" w:rsidRPr="00321D54" w:rsidRDefault="00321D54" w:rsidP="00321D54">
      <w:pPr>
        <w:rPr>
          <w:b/>
          <w:bCs/>
        </w:rPr>
      </w:pPr>
      <w:r w:rsidRPr="00321D54">
        <w:rPr>
          <w:b/>
          <w:bCs/>
        </w:rPr>
        <w:t xml:space="preserve">In order for our lives to bear much fruit that pleases God, we must deny our old nature. It is a law of nature that when a seed falls to the ground and dies, it produces much fruit. Likewise, it is a spiritual law that if we want to live fruitful lives, we must die to our old way of life. Our old nature is characterized by selfishness. We have sinful habits. In order to live a fruitful life, we must completely die to our selfish selves, just as a </w:t>
      </w:r>
      <w:proofErr w:type="gramStart"/>
      <w:r w:rsidRPr="00321D54">
        <w:rPr>
          <w:b/>
          <w:bCs/>
        </w:rPr>
        <w:t>seed falls</w:t>
      </w:r>
      <w:proofErr w:type="gramEnd"/>
      <w:r w:rsidRPr="00321D54">
        <w:rPr>
          <w:b/>
          <w:bCs/>
        </w:rPr>
        <w:t xml:space="preserve"> to the ground, completely breaks down, sprouts, grows, and eventually bears fruit. In order for us to bear fruit, we must plant God’s Word in our hearts and surrender ourselves to God’s Word.  And when we die to ourselves, we begin to live for God. Paul expresses this beautifully: “I am crucified with Christ: </w:t>
      </w:r>
      <w:proofErr w:type="gramStart"/>
      <w:r w:rsidRPr="00321D54">
        <w:rPr>
          <w:b/>
          <w:bCs/>
        </w:rPr>
        <w:t>nevertheless</w:t>
      </w:r>
      <w:proofErr w:type="gramEnd"/>
      <w:r w:rsidRPr="00321D54">
        <w:rPr>
          <w:b/>
          <w:bCs/>
        </w:rPr>
        <w:t xml:space="preserve"> I live; yet not I, but Christ </w:t>
      </w:r>
      <w:proofErr w:type="spellStart"/>
      <w:r w:rsidRPr="00321D54">
        <w:rPr>
          <w:b/>
          <w:bCs/>
        </w:rPr>
        <w:t>liveth</w:t>
      </w:r>
      <w:proofErr w:type="spellEnd"/>
      <w:r w:rsidRPr="00321D54">
        <w:rPr>
          <w:b/>
          <w:bCs/>
        </w:rPr>
        <w:t xml:space="preserve"> in me</w:t>
      </w:r>
      <w:proofErr w:type="gramStart"/>
      <w:r w:rsidRPr="00321D54">
        <w:rPr>
          <w:b/>
          <w:bCs/>
        </w:rPr>
        <w:t>.”(</w:t>
      </w:r>
      <w:proofErr w:type="gramEnd"/>
      <w:r w:rsidRPr="00321D54">
        <w:rPr>
          <w:b/>
          <w:bCs/>
        </w:rPr>
        <w:t xml:space="preserve">Galatians 2:20). The only way for us to experience abundant life is to follow Jesus Christ through death, burial, and resurrection. Therefore, we must die to ourselves. Then we will live for God. As the result,  </w:t>
      </w:r>
    </w:p>
    <w:p w14:paraId="3D405867" w14:textId="77777777" w:rsidR="00321D54" w:rsidRPr="00321D54" w:rsidRDefault="00321D54" w:rsidP="00321D54">
      <w:pPr>
        <w:rPr>
          <w:b/>
          <w:bCs/>
        </w:rPr>
      </w:pPr>
      <w:r w:rsidRPr="00321D54">
        <w:rPr>
          <w:b/>
          <w:bCs/>
        </w:rPr>
        <w:t>4. Denying Ourselves Leads to an Abundant Life (John 12:25–26)</w:t>
      </w:r>
    </w:p>
    <w:p w14:paraId="688C2ADB" w14:textId="77777777" w:rsidR="00321D54" w:rsidRPr="00321D54" w:rsidRDefault="00321D54" w:rsidP="00321D54">
      <w:pPr>
        <w:rPr>
          <w:b/>
          <w:bCs/>
        </w:rPr>
      </w:pPr>
      <w:r w:rsidRPr="00321D54">
        <w:rPr>
          <w:b/>
          <w:bCs/>
        </w:rPr>
        <w:t xml:space="preserve">Through the illustration of the seed, Jesus explained the meaning of His own death. In John 12:25–26, He then gives </w:t>
      </w:r>
      <w:proofErr w:type="gramStart"/>
      <w:r w:rsidRPr="00321D54">
        <w:rPr>
          <w:b/>
          <w:bCs/>
        </w:rPr>
        <w:t>us  practical</w:t>
      </w:r>
      <w:proofErr w:type="gramEnd"/>
      <w:r w:rsidRPr="00321D54">
        <w:rPr>
          <w:b/>
          <w:bCs/>
        </w:rPr>
        <w:t xml:space="preserve"> applications of His death and shows us how we can apply this truth to our own lives. In John 12:25, Jesus reveals the key to bearing abundant fruit in our lives: “He that loveth his life shall lose it; and he that </w:t>
      </w:r>
      <w:proofErr w:type="spellStart"/>
      <w:r w:rsidRPr="00321D54">
        <w:rPr>
          <w:b/>
          <w:bCs/>
        </w:rPr>
        <w:t>hateth</w:t>
      </w:r>
      <w:proofErr w:type="spellEnd"/>
      <w:r w:rsidRPr="00321D54">
        <w:rPr>
          <w:b/>
          <w:bCs/>
        </w:rPr>
        <w:t xml:space="preserve"> his life in this world shall keep it unto life eternal.” (John 12:25).</w:t>
      </w:r>
    </w:p>
    <w:p w14:paraId="6454F051" w14:textId="77777777" w:rsidR="00321D54" w:rsidRPr="00321D54" w:rsidRDefault="00321D54" w:rsidP="00321D54">
      <w:pPr>
        <w:rPr>
          <w:b/>
          <w:bCs/>
        </w:rPr>
      </w:pPr>
      <w:r w:rsidRPr="00321D54">
        <w:rPr>
          <w:b/>
          <w:bCs/>
        </w:rPr>
        <w:t>The person who loves his own life will lose it, while the person who hates his life in this world will keep it for eternal life. This is a paradox. The contrast between loving and hating is a Hebrew way of expressing priority. Jesus is not commanding us to literally hate ourselves. Rather, He is teaching us that we must place our devotion to God above our devotion to ourselves. The emphasis is that losing our life is the way to finding true life. The word translated “</w:t>
      </w:r>
      <w:proofErr w:type="gramStart"/>
      <w:r w:rsidRPr="00321D54">
        <w:rPr>
          <w:b/>
          <w:bCs/>
        </w:rPr>
        <w:t>life”(</w:t>
      </w:r>
      <w:proofErr w:type="gramEnd"/>
      <w:r w:rsidRPr="00321D54">
        <w:rPr>
          <w:b/>
          <w:bCs/>
        </w:rPr>
        <w:t xml:space="preserve"> </w:t>
      </w:r>
      <w:r w:rsidRPr="00321D54">
        <w:rPr>
          <w:b/>
          <w:bCs/>
          <w:i/>
          <w:iCs/>
        </w:rPr>
        <w:t>psyche</w:t>
      </w:r>
      <w:r w:rsidRPr="00321D54">
        <w:rPr>
          <w:b/>
          <w:bCs/>
        </w:rPr>
        <w:t xml:space="preserve">) here can refer to the soul, self, or one’s very life. We naturally love ourselves. Jesus asked: “For what is a man advantaged, if he </w:t>
      </w:r>
      <w:proofErr w:type="gramStart"/>
      <w:r w:rsidRPr="00321D54">
        <w:rPr>
          <w:b/>
          <w:bCs/>
        </w:rPr>
        <w:t>gain</w:t>
      </w:r>
      <w:proofErr w:type="gramEnd"/>
      <w:r w:rsidRPr="00321D54">
        <w:rPr>
          <w:b/>
          <w:bCs/>
        </w:rPr>
        <w:t xml:space="preserve"> the whole world, and lose </w:t>
      </w:r>
      <w:r w:rsidRPr="00321D54">
        <w:rPr>
          <w:b/>
          <w:bCs/>
        </w:rPr>
        <w:lastRenderedPageBreak/>
        <w:t xml:space="preserve">himself, or be cast away?” (Luke 9:25). Because we love ourselves so much, we are afraid of losing ourselves. We are afraid of losing our identity, our pride, our possessions, and our sense of control. Therefore, in order to protect ourselves and preserve our pride, we often live in a deeply self-centred and selfish way. We devote our time, energy, and resources to achieving our personal goals because we believe that fulfilling ourselves will bring us happiness and meaning. But the more tightly we hold on to ourselves, the more we ultimately lose our true life. When we live selfishly to satisfy our own desires, we are actually moving toward self-destruction. In other words, loving ourselves above God is ultimately a way of losing our life. </w:t>
      </w:r>
    </w:p>
    <w:p w14:paraId="29944EAF" w14:textId="77777777" w:rsidR="00321D54" w:rsidRPr="00321D54" w:rsidRDefault="00321D54" w:rsidP="00321D54">
      <w:pPr>
        <w:rPr>
          <w:b/>
          <w:bCs/>
        </w:rPr>
      </w:pPr>
      <w:r w:rsidRPr="00321D54">
        <w:rPr>
          <w:b/>
          <w:bCs/>
        </w:rPr>
        <w:t>There is a way to find true life. Jesus teaches us that we must be willing to “hate” our life in this world—that is, we must be willing to surrender our selfish desires and put God first. In order to preserve our lives for eternity, we must let go of our selfish ambitions, sinful desires, and sinful ways. This is not only a spiritual principle; it also has practical implications for the way we live our everyday lives. If we want to bear abundant spiritual fruit, we must deny our selfish desires, and we submit ourselves to the Word of God. Jesus said: “If any man will come after me, let him deny himself, and take up his cross, and follow me.” (Matthew 16:24). Likewise, if we want to live a fruitful and successful life in this world, we must sometimes deny our desire for comfort and give ourselves wholeheartedly to the responsibilities and work God has entrusted to us. Therefore, when we deny our selfish desires and surrender ourselves to God, we not only preserve our lives for eternity, but we also become people whose lives bear abundant fruit. The secret to bearing the abundant fruit of life is to give ourselves completely to the work of God. If we want to live a life that pleases God, we must live a life of obedience to His Word. Paul says: “Ye present your bodies a living sacrifice, holy, acceptable unto God, which is your reasonable service</w:t>
      </w:r>
      <w:proofErr w:type="gramStart"/>
      <w:r w:rsidRPr="00321D54">
        <w:rPr>
          <w:b/>
          <w:bCs/>
        </w:rPr>
        <w:t>.”(</w:t>
      </w:r>
      <w:proofErr w:type="gramEnd"/>
      <w:r w:rsidRPr="00321D54">
        <w:rPr>
          <w:b/>
          <w:bCs/>
        </w:rPr>
        <w:t>Romans 12:1). When we surrender ourselves to God as a living sacrifice, He can use our lives to bear abundant fruit for His glory.</w:t>
      </w:r>
    </w:p>
    <w:p w14:paraId="57285D3B" w14:textId="77777777" w:rsidR="00321D54" w:rsidRPr="00321D54" w:rsidRDefault="00321D54" w:rsidP="00321D54">
      <w:pPr>
        <w:rPr>
          <w:b/>
          <w:bCs/>
        </w:rPr>
      </w:pPr>
      <w:r w:rsidRPr="00321D54">
        <w:rPr>
          <w:b/>
          <w:bCs/>
        </w:rPr>
        <w:t>5. Those Who Serve and Follow Christ Will Receive an Eternal Reward (John 12:26)</w:t>
      </w:r>
    </w:p>
    <w:p w14:paraId="428D78C6" w14:textId="77777777" w:rsidR="00321D54" w:rsidRPr="00321D54" w:rsidRDefault="00321D54" w:rsidP="00321D54">
      <w:pPr>
        <w:rPr>
          <w:b/>
          <w:bCs/>
        </w:rPr>
      </w:pPr>
      <w:r w:rsidRPr="00321D54">
        <w:rPr>
          <w:b/>
          <w:bCs/>
        </w:rPr>
        <w:t xml:space="preserve">A life of sacrifice for the Lord and the gospel will certainly be rewarded by God. “If anyone serves Me, he must follow Me; and where I am, there My servant will be also. If anyone serves Me, the Father will honour him.” (John 12:26). Those who love Christ deny themselves. Those who love Christ serve Him. And those who serve Christ follow Him. Jesus made two ultimate and glorious promises to those who follow Him—His disciples. First, there is the promise of eternal life in heaven. Second, those who serve Jesus Christ will be honoured by God. The honour we receive from people slowly fades away, but the honour that God gives us is eternal glory.  Those who serve Christ and honour Him will be honoured by God. “Those who </w:t>
      </w:r>
      <w:proofErr w:type="spellStart"/>
      <w:r w:rsidRPr="00321D54">
        <w:rPr>
          <w:b/>
          <w:bCs/>
        </w:rPr>
        <w:t>honor</w:t>
      </w:r>
      <w:proofErr w:type="spellEnd"/>
      <w:r w:rsidRPr="00321D54">
        <w:rPr>
          <w:b/>
          <w:bCs/>
        </w:rPr>
        <w:t xml:space="preserve"> Me I will </w:t>
      </w:r>
      <w:proofErr w:type="spellStart"/>
      <w:r w:rsidRPr="00321D54">
        <w:rPr>
          <w:b/>
          <w:bCs/>
        </w:rPr>
        <w:t>honor</w:t>
      </w:r>
      <w:proofErr w:type="spellEnd"/>
      <w:r w:rsidRPr="00321D54">
        <w:rPr>
          <w:b/>
          <w:bCs/>
        </w:rPr>
        <w:t xml:space="preserve">, and those who despise Me will be treated with contempt.” (1 </w:t>
      </w:r>
      <w:r w:rsidRPr="00321D54">
        <w:rPr>
          <w:b/>
          <w:bCs/>
        </w:rPr>
        <w:lastRenderedPageBreak/>
        <w:t>Samuel 2:30). When we follow and serve the Lord, the Lord will honour us. The ultimate measure of success in each of our lives depends on whether we serve the Lord.</w:t>
      </w:r>
    </w:p>
    <w:p w14:paraId="485F23B0" w14:textId="77777777" w:rsidR="00321D54" w:rsidRPr="00321D54" w:rsidRDefault="00321D54" w:rsidP="00321D54">
      <w:pPr>
        <w:rPr>
          <w:b/>
          <w:bCs/>
        </w:rPr>
      </w:pPr>
      <w:r w:rsidRPr="00321D54">
        <w:rPr>
          <w:b/>
          <w:bCs/>
        </w:rPr>
        <w:t>Denying ourselves and taking up the cross is painful. However, if we want to preserve our life, denying ourselves is essential. Therefore, not only for spiritual fruit but also for success in our earthly lives, self-denial is both a spiritual principle and a practical principle. There is no glory without the cross. There is no life without the death of self. When we put our selfish selves to death in order to follow the Lord, we can deny our selfish desires and live a sacrificial life. Then we can bear the abundant fruit of life. The Lord will reward our service and sacrifice by producing the abundant fruit of life through us in this world. And in the eternal kingdom of heaven, He will honour us.</w:t>
      </w:r>
      <w:r w:rsidRPr="00321D54">
        <w:t xml:space="preserve"> </w:t>
      </w:r>
      <w:r w:rsidRPr="00321D54">
        <w:rPr>
          <w:b/>
          <w:bCs/>
        </w:rPr>
        <w:t>The Lord will commend us and reward us as good and faithful servants. Therefore, just as a grain of wheat falls to the ground and dies in order to produce much fruit, we must live a blessed life that bears fruit pleasing to the Lord by submitting ourselves to the Word of God and obeying Him.</w:t>
      </w:r>
    </w:p>
    <w:p w14:paraId="04E8F607" w14:textId="77777777" w:rsidR="00321D54" w:rsidRPr="00321D54" w:rsidRDefault="00321D54" w:rsidP="00321D54">
      <w:pPr>
        <w:rPr>
          <w:b/>
          <w:bCs/>
        </w:rPr>
      </w:pPr>
      <w:r w:rsidRPr="00321D54">
        <w:rPr>
          <w:b/>
          <w:bCs/>
        </w:rPr>
        <w:t xml:space="preserve">“Verily, verily, I say unto you, </w:t>
      </w:r>
      <w:proofErr w:type="gramStart"/>
      <w:r w:rsidRPr="00321D54">
        <w:rPr>
          <w:b/>
          <w:bCs/>
        </w:rPr>
        <w:t>Except</w:t>
      </w:r>
      <w:proofErr w:type="gramEnd"/>
      <w:r w:rsidRPr="00321D54">
        <w:rPr>
          <w:b/>
          <w:bCs/>
        </w:rPr>
        <w:t xml:space="preserve"> a corn of wheat </w:t>
      </w:r>
      <w:proofErr w:type="gramStart"/>
      <w:r w:rsidRPr="00321D54">
        <w:rPr>
          <w:b/>
          <w:bCs/>
        </w:rPr>
        <w:t>fall</w:t>
      </w:r>
      <w:proofErr w:type="gramEnd"/>
      <w:r w:rsidRPr="00321D54">
        <w:rPr>
          <w:b/>
          <w:bCs/>
        </w:rPr>
        <w:t xml:space="preserve"> into the ground and die, it </w:t>
      </w:r>
      <w:proofErr w:type="spellStart"/>
      <w:r w:rsidRPr="00321D54">
        <w:rPr>
          <w:b/>
          <w:bCs/>
        </w:rPr>
        <w:t>abideth</w:t>
      </w:r>
      <w:proofErr w:type="spellEnd"/>
      <w:r w:rsidRPr="00321D54">
        <w:rPr>
          <w:b/>
          <w:bCs/>
        </w:rPr>
        <w:t xml:space="preserve"> alone: but if it </w:t>
      </w:r>
      <w:proofErr w:type="gramStart"/>
      <w:r w:rsidRPr="00321D54">
        <w:rPr>
          <w:b/>
          <w:bCs/>
        </w:rPr>
        <w:t>die</w:t>
      </w:r>
      <w:proofErr w:type="gramEnd"/>
      <w:r w:rsidRPr="00321D54">
        <w:rPr>
          <w:b/>
          <w:bCs/>
        </w:rPr>
        <w:t>, it bringeth forth much fruit.” (John 12:24)</w:t>
      </w:r>
    </w:p>
    <w:p w14:paraId="3DF2E07D" w14:textId="77777777" w:rsidR="00770BFB" w:rsidRDefault="00770BFB"/>
    <w:sectPr w:rsidR="00770BFB" w:rsidSect="00321D54">
      <w:headerReference w:type="default" r:id="rId7"/>
      <w:type w:val="continuous"/>
      <w:pgSz w:w="12240" w:h="16831"/>
      <w:pgMar w:top="1440" w:right="1440" w:bottom="1440" w:left="1440" w:header="737" w:footer="0" w:gutter="0"/>
      <w:cols w:space="708"/>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473C8" w14:textId="77777777" w:rsidR="00CE77F3" w:rsidRDefault="00CE77F3" w:rsidP="00321D54">
      <w:pPr>
        <w:spacing w:after="0" w:line="240" w:lineRule="auto"/>
      </w:pPr>
      <w:r>
        <w:separator/>
      </w:r>
    </w:p>
  </w:endnote>
  <w:endnote w:type="continuationSeparator" w:id="0">
    <w:p w14:paraId="7DD6B43D" w14:textId="77777777" w:rsidR="00CE77F3" w:rsidRDefault="00CE77F3" w:rsidP="00321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FB89A" w14:textId="77777777" w:rsidR="00CE77F3" w:rsidRDefault="00CE77F3" w:rsidP="00321D54">
      <w:pPr>
        <w:spacing w:after="0" w:line="240" w:lineRule="auto"/>
      </w:pPr>
      <w:r>
        <w:separator/>
      </w:r>
    </w:p>
  </w:footnote>
  <w:footnote w:type="continuationSeparator" w:id="0">
    <w:p w14:paraId="33AFE763" w14:textId="77777777" w:rsidR="00CE77F3" w:rsidRDefault="00CE77F3" w:rsidP="00321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9078656"/>
      <w:docPartObj>
        <w:docPartGallery w:val="Page Numbers (Top of Page)"/>
        <w:docPartUnique/>
      </w:docPartObj>
    </w:sdtPr>
    <w:sdtContent>
      <w:p w14:paraId="63BEF5CA" w14:textId="78B5AA87" w:rsidR="00321D54" w:rsidRDefault="00321D54">
        <w:pPr>
          <w:pStyle w:val="Header"/>
          <w:jc w:val="center"/>
        </w:pPr>
        <w:r>
          <w:fldChar w:fldCharType="begin"/>
        </w:r>
        <w:r>
          <w:instrText>PAGE   \* MERGEFORMAT</w:instrText>
        </w:r>
        <w:r>
          <w:fldChar w:fldCharType="separate"/>
        </w:r>
        <w:r>
          <w:rPr>
            <w:lang w:val="en-GB"/>
          </w:rPr>
          <w:t>2</w:t>
        </w:r>
        <w:r>
          <w:fldChar w:fldCharType="end"/>
        </w:r>
      </w:p>
    </w:sdtContent>
  </w:sdt>
  <w:p w14:paraId="6253B693" w14:textId="77777777" w:rsidR="00321D54" w:rsidRDefault="00321D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D54"/>
    <w:rsid w:val="00000616"/>
    <w:rsid w:val="00321D54"/>
    <w:rsid w:val="007409C5"/>
    <w:rsid w:val="00770BFB"/>
    <w:rsid w:val="007E5C38"/>
    <w:rsid w:val="008137E2"/>
    <w:rsid w:val="00842EEE"/>
    <w:rsid w:val="00A6784C"/>
    <w:rsid w:val="00AA2B74"/>
    <w:rsid w:val="00AB2A42"/>
    <w:rsid w:val="00CE77F3"/>
    <w:rsid w:val="00DD193A"/>
    <w:rsid w:val="00E45F1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5CC96"/>
  <w15:chartTrackingRefBased/>
  <w15:docId w15:val="{D72CE4AB-98D9-4E32-BD8A-D3632C19C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D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1D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1D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1D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1D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1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D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1D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D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1D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1D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1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D54"/>
    <w:rPr>
      <w:rFonts w:eastAsiaTheme="majorEastAsia" w:cstheme="majorBidi"/>
      <w:color w:val="272727" w:themeColor="text1" w:themeTint="D8"/>
    </w:rPr>
  </w:style>
  <w:style w:type="paragraph" w:styleId="Title">
    <w:name w:val="Title"/>
    <w:basedOn w:val="Normal"/>
    <w:next w:val="Normal"/>
    <w:link w:val="TitleChar"/>
    <w:uiPriority w:val="10"/>
    <w:qFormat/>
    <w:rsid w:val="00321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D54"/>
    <w:pPr>
      <w:spacing w:before="160"/>
      <w:jc w:val="center"/>
    </w:pPr>
    <w:rPr>
      <w:i/>
      <w:iCs/>
      <w:color w:val="404040" w:themeColor="text1" w:themeTint="BF"/>
    </w:rPr>
  </w:style>
  <w:style w:type="character" w:customStyle="1" w:styleId="QuoteChar">
    <w:name w:val="Quote Char"/>
    <w:basedOn w:val="DefaultParagraphFont"/>
    <w:link w:val="Quote"/>
    <w:uiPriority w:val="29"/>
    <w:rsid w:val="00321D54"/>
    <w:rPr>
      <w:i/>
      <w:iCs/>
      <w:color w:val="404040" w:themeColor="text1" w:themeTint="BF"/>
    </w:rPr>
  </w:style>
  <w:style w:type="paragraph" w:styleId="ListParagraph">
    <w:name w:val="List Paragraph"/>
    <w:basedOn w:val="Normal"/>
    <w:uiPriority w:val="34"/>
    <w:qFormat/>
    <w:rsid w:val="00321D54"/>
    <w:pPr>
      <w:ind w:left="720"/>
      <w:contextualSpacing/>
    </w:pPr>
  </w:style>
  <w:style w:type="character" w:styleId="IntenseEmphasis">
    <w:name w:val="Intense Emphasis"/>
    <w:basedOn w:val="DefaultParagraphFont"/>
    <w:uiPriority w:val="21"/>
    <w:qFormat/>
    <w:rsid w:val="00321D54"/>
    <w:rPr>
      <w:i/>
      <w:iCs/>
      <w:color w:val="2F5496" w:themeColor="accent1" w:themeShade="BF"/>
    </w:rPr>
  </w:style>
  <w:style w:type="paragraph" w:styleId="IntenseQuote">
    <w:name w:val="Intense Quote"/>
    <w:basedOn w:val="Normal"/>
    <w:next w:val="Normal"/>
    <w:link w:val="IntenseQuoteChar"/>
    <w:uiPriority w:val="30"/>
    <w:qFormat/>
    <w:rsid w:val="00321D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1D54"/>
    <w:rPr>
      <w:i/>
      <w:iCs/>
      <w:color w:val="2F5496" w:themeColor="accent1" w:themeShade="BF"/>
    </w:rPr>
  </w:style>
  <w:style w:type="character" w:styleId="IntenseReference">
    <w:name w:val="Intense Reference"/>
    <w:basedOn w:val="DefaultParagraphFont"/>
    <w:uiPriority w:val="32"/>
    <w:qFormat/>
    <w:rsid w:val="00321D54"/>
    <w:rPr>
      <w:b/>
      <w:bCs/>
      <w:smallCaps/>
      <w:color w:val="2F5496" w:themeColor="accent1" w:themeShade="BF"/>
      <w:spacing w:val="5"/>
    </w:rPr>
  </w:style>
  <w:style w:type="paragraph" w:styleId="Header">
    <w:name w:val="header"/>
    <w:basedOn w:val="Normal"/>
    <w:link w:val="HeaderChar"/>
    <w:uiPriority w:val="99"/>
    <w:unhideWhenUsed/>
    <w:rsid w:val="00321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D54"/>
  </w:style>
  <w:style w:type="paragraph" w:styleId="Footer">
    <w:name w:val="footer"/>
    <w:basedOn w:val="Normal"/>
    <w:link w:val="FooterChar"/>
    <w:uiPriority w:val="99"/>
    <w:unhideWhenUsed/>
    <w:rsid w:val="00321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2547</Words>
  <Characters>14521</Characters>
  <Application>Microsoft Office Word</Application>
  <DocSecurity>0</DocSecurity>
  <Lines>121</Lines>
  <Paragraphs>34</Paragraphs>
  <ScaleCrop>false</ScaleCrop>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jacob</dc:creator>
  <cp:keywords/>
  <dc:description/>
  <cp:lastModifiedBy>park jacob</cp:lastModifiedBy>
  <cp:revision>1</cp:revision>
  <dcterms:created xsi:type="dcterms:W3CDTF">2026-08-23T00:02:00Z</dcterms:created>
  <dcterms:modified xsi:type="dcterms:W3CDTF">2026-08-23T00:06:00Z</dcterms:modified>
</cp:coreProperties>
</file>